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1610" w14:textId="77777777" w:rsidR="00956EE9" w:rsidRPr="00006CC7" w:rsidRDefault="00956EE9" w:rsidP="00CD4C10">
      <w:pPr>
        <w:jc w:val="both"/>
        <w:rPr>
          <w:rFonts w:ascii="Book Antiqua" w:hAnsi="Book Antiqua"/>
          <w:b/>
          <w:bCs/>
        </w:rPr>
      </w:pPr>
      <w:r w:rsidRPr="00006CC7">
        <w:rPr>
          <w:rFonts w:ascii="Book Antiqua" w:hAnsi="Book Antiqua"/>
          <w:b/>
          <w:bCs/>
        </w:rPr>
        <w:t xml:space="preserve">CUSTOMER COMPLAINT FILLING PROCEDURE </w:t>
      </w:r>
    </w:p>
    <w:p w14:paraId="6898437E" w14:textId="4AE75427" w:rsidR="00956EE9" w:rsidRPr="00FD0580" w:rsidRDefault="00956EE9" w:rsidP="00FD0580">
      <w:pPr>
        <w:pStyle w:val="ListParagraph"/>
        <w:ind w:left="284"/>
        <w:jc w:val="both"/>
        <w:rPr>
          <w:rFonts w:ascii="Book Antiqua" w:hAnsi="Book Antiqua"/>
          <w:color w:val="FF0000"/>
        </w:rPr>
      </w:pPr>
      <w:r w:rsidRPr="00FD0580">
        <w:rPr>
          <w:rFonts w:ascii="Book Antiqua" w:hAnsi="Book Antiqua"/>
        </w:rPr>
        <w:t xml:space="preserve">Client </w:t>
      </w:r>
      <w:r w:rsidR="00FD0580">
        <w:rPr>
          <w:rFonts w:ascii="Book Antiqua" w:hAnsi="Book Antiqua"/>
        </w:rPr>
        <w:t>may</w:t>
      </w:r>
      <w:r w:rsidRPr="00FD0580">
        <w:rPr>
          <w:rFonts w:ascii="Book Antiqua" w:hAnsi="Book Antiqua"/>
        </w:rPr>
        <w:t xml:space="preserve"> file</w:t>
      </w:r>
      <w:r w:rsidR="00FD0580">
        <w:rPr>
          <w:rFonts w:ascii="Book Antiqua" w:hAnsi="Book Antiqua"/>
        </w:rPr>
        <w:t xml:space="preserve"> a</w:t>
      </w:r>
      <w:r w:rsidRPr="00FD0580">
        <w:rPr>
          <w:rFonts w:ascii="Book Antiqua" w:hAnsi="Book Antiqua"/>
        </w:rPr>
        <w:t xml:space="preserve"> complaint by calling up on Phone </w:t>
      </w:r>
      <w:r w:rsidRPr="00FD0580">
        <w:rPr>
          <w:rFonts w:ascii="Book Antiqua" w:hAnsi="Book Antiqua"/>
          <w:color w:val="000000" w:themeColor="text1"/>
        </w:rPr>
        <w:t>022-</w:t>
      </w:r>
      <w:r w:rsidR="00FD0580">
        <w:rPr>
          <w:rFonts w:ascii="Book Antiqua" w:hAnsi="Book Antiqua"/>
          <w:color w:val="000000" w:themeColor="text1"/>
        </w:rPr>
        <w:t xml:space="preserve">22042990 </w:t>
      </w:r>
      <w:r w:rsidRPr="00FD0580">
        <w:rPr>
          <w:rFonts w:ascii="Book Antiqua" w:hAnsi="Book Antiqua"/>
          <w:color w:val="000000" w:themeColor="text1"/>
        </w:rPr>
        <w:t>&amp; 022-</w:t>
      </w:r>
      <w:r w:rsidR="00882D0B" w:rsidRPr="00FD0580">
        <w:rPr>
          <w:rFonts w:ascii="Book Antiqua" w:hAnsi="Book Antiqua"/>
          <w:color w:val="000000" w:themeColor="text1"/>
        </w:rPr>
        <w:t>228</w:t>
      </w:r>
      <w:r w:rsidR="00FD0580">
        <w:rPr>
          <w:rFonts w:ascii="Book Antiqua" w:hAnsi="Book Antiqua"/>
          <w:color w:val="000000" w:themeColor="text1"/>
        </w:rPr>
        <w:t>55782</w:t>
      </w:r>
      <w:r w:rsidRPr="00FD0580">
        <w:rPr>
          <w:rFonts w:ascii="Book Antiqua" w:hAnsi="Book Antiqua"/>
        </w:rPr>
        <w:t xml:space="preserve">, email to </w:t>
      </w:r>
      <w:r w:rsidR="00FD0580">
        <w:rPr>
          <w:rFonts w:ascii="Book Antiqua" w:hAnsi="Book Antiqua"/>
        </w:rPr>
        <w:t>bdssplquery</w:t>
      </w:r>
      <w:r w:rsidRPr="00FD0580">
        <w:rPr>
          <w:rFonts w:ascii="Book Antiqua" w:hAnsi="Book Antiqua"/>
          <w:color w:val="000000" w:themeColor="text1"/>
        </w:rPr>
        <w:t>@</w:t>
      </w:r>
      <w:r w:rsidR="00882D0B" w:rsidRPr="00FD0580">
        <w:rPr>
          <w:rFonts w:ascii="Book Antiqua" w:hAnsi="Book Antiqua"/>
          <w:color w:val="000000" w:themeColor="text1"/>
        </w:rPr>
        <w:t>gmail.com</w:t>
      </w:r>
      <w:r w:rsidRPr="00FD0580">
        <w:rPr>
          <w:rFonts w:ascii="Book Antiqua" w:hAnsi="Book Antiqua"/>
        </w:rPr>
        <w:t xml:space="preserve">, raising query through website which is handled by customer service </w:t>
      </w:r>
      <w:proofErr w:type="gramStart"/>
      <w:r w:rsidRPr="00FD0580">
        <w:rPr>
          <w:rFonts w:ascii="Book Antiqua" w:hAnsi="Book Antiqua"/>
        </w:rPr>
        <w:t>helpdesk</w:t>
      </w:r>
      <w:proofErr w:type="gramEnd"/>
    </w:p>
    <w:p w14:paraId="34623741" w14:textId="77777777" w:rsidR="00956EE9" w:rsidRPr="00006CC7" w:rsidRDefault="00956EE9" w:rsidP="00CD4C10">
      <w:pPr>
        <w:jc w:val="both"/>
        <w:rPr>
          <w:rFonts w:ascii="Book Antiqua" w:hAnsi="Book Antiqua"/>
          <w:color w:val="FF0000"/>
        </w:rPr>
      </w:pPr>
      <w:r w:rsidRPr="00FD0580">
        <w:rPr>
          <w:rFonts w:ascii="Book Antiqua" w:hAnsi="Book Antiqua"/>
          <w:color w:val="FF0000"/>
        </w:rPr>
        <w:t>------------------</w:t>
      </w:r>
      <w:r w:rsidRPr="00006CC7">
        <w:rPr>
          <w:rFonts w:ascii="Book Antiqua" w:hAnsi="Book Antiqua"/>
          <w:color w:val="FF0000"/>
        </w:rPr>
        <w:t>---------------------------------------------------------------------------------------------------------</w:t>
      </w:r>
    </w:p>
    <w:p w14:paraId="36EE8378" w14:textId="77777777" w:rsidR="00956EE9" w:rsidRPr="00006CC7" w:rsidRDefault="00956EE9" w:rsidP="00CD4C10">
      <w:pPr>
        <w:jc w:val="both"/>
        <w:rPr>
          <w:rFonts w:ascii="Book Antiqua" w:hAnsi="Book Antiqua"/>
          <w:b/>
          <w:bCs/>
        </w:rPr>
      </w:pPr>
      <w:r w:rsidRPr="00006CC7">
        <w:rPr>
          <w:rFonts w:ascii="Book Antiqua" w:hAnsi="Book Antiqua"/>
          <w:b/>
          <w:bCs/>
        </w:rPr>
        <w:t xml:space="preserve">Process for resolution at customer service </w:t>
      </w:r>
      <w:proofErr w:type="gramStart"/>
      <w:r w:rsidR="00006CC7">
        <w:rPr>
          <w:rFonts w:ascii="Book Antiqua" w:hAnsi="Book Antiqua"/>
          <w:b/>
          <w:bCs/>
        </w:rPr>
        <w:t>D</w:t>
      </w:r>
      <w:r w:rsidRPr="00006CC7">
        <w:rPr>
          <w:rFonts w:ascii="Book Antiqua" w:hAnsi="Book Antiqua"/>
          <w:b/>
          <w:bCs/>
        </w:rPr>
        <w:t>esk :</w:t>
      </w:r>
      <w:proofErr w:type="gramEnd"/>
      <w:r w:rsidRPr="00006CC7">
        <w:rPr>
          <w:rFonts w:ascii="Book Antiqua" w:hAnsi="Book Antiqua"/>
          <w:b/>
          <w:bCs/>
        </w:rPr>
        <w:t xml:space="preserve"> </w:t>
      </w:r>
    </w:p>
    <w:p w14:paraId="773657AD" w14:textId="531448ED" w:rsidR="00956EE9" w:rsidRPr="00006CC7" w:rsidRDefault="00956EE9" w:rsidP="00CD4C10">
      <w:pPr>
        <w:jc w:val="both"/>
        <w:rPr>
          <w:rFonts w:ascii="Book Antiqua" w:hAnsi="Book Antiqua"/>
          <w:b/>
          <w:bCs/>
          <w:u w:val="single"/>
        </w:rPr>
      </w:pPr>
      <w:r w:rsidRPr="00006CC7">
        <w:rPr>
          <w:rFonts w:ascii="Book Antiqua" w:hAnsi="Book Antiqua"/>
          <w:b/>
          <w:bCs/>
          <w:u w:val="single"/>
        </w:rPr>
        <w:t xml:space="preserve">A. </w:t>
      </w:r>
      <w:r w:rsidR="00B33567" w:rsidRPr="00006CC7">
        <w:rPr>
          <w:rFonts w:ascii="Book Antiqua" w:hAnsi="Book Antiqua"/>
          <w:b/>
          <w:bCs/>
          <w:u w:val="single"/>
        </w:rPr>
        <w:t>Member</w:t>
      </w:r>
      <w:r w:rsidRPr="00006CC7">
        <w:rPr>
          <w:rFonts w:ascii="Book Antiqua" w:hAnsi="Book Antiqua"/>
          <w:b/>
          <w:bCs/>
          <w:u w:val="single"/>
        </w:rPr>
        <w:t xml:space="preserve"> Receive</w:t>
      </w:r>
      <w:r w:rsidR="00FD0580">
        <w:rPr>
          <w:rFonts w:ascii="Book Antiqua" w:hAnsi="Book Antiqua"/>
          <w:b/>
          <w:bCs/>
          <w:u w:val="single"/>
        </w:rPr>
        <w:t xml:space="preserve">s </w:t>
      </w:r>
      <w:proofErr w:type="gramStart"/>
      <w:r w:rsidR="00FD0580">
        <w:rPr>
          <w:rFonts w:ascii="Book Antiqua" w:hAnsi="Book Antiqua"/>
          <w:b/>
          <w:bCs/>
          <w:u w:val="single"/>
        </w:rPr>
        <w:t xml:space="preserve">a </w:t>
      </w:r>
      <w:r w:rsidRPr="00006CC7">
        <w:rPr>
          <w:rFonts w:ascii="Book Antiqua" w:hAnsi="Book Antiqua"/>
          <w:b/>
          <w:bCs/>
          <w:u w:val="single"/>
        </w:rPr>
        <w:t xml:space="preserve"> Complaint</w:t>
      </w:r>
      <w:proofErr w:type="gramEnd"/>
      <w:r w:rsidRPr="00006CC7">
        <w:rPr>
          <w:rFonts w:ascii="Book Antiqua" w:hAnsi="Book Antiqua"/>
          <w:b/>
          <w:bCs/>
          <w:u w:val="single"/>
        </w:rPr>
        <w:t xml:space="preserve"> (Phone, Email, Web &amp; Letter):</w:t>
      </w:r>
    </w:p>
    <w:p w14:paraId="7ACE73D1" w14:textId="77777777" w:rsidR="008718D4" w:rsidRPr="00006CC7" w:rsidRDefault="00B33567" w:rsidP="00CD4C10">
      <w:pPr>
        <w:jc w:val="both"/>
        <w:rPr>
          <w:rFonts w:ascii="Book Antiqua" w:hAnsi="Book Antiqua"/>
        </w:rPr>
      </w:pPr>
      <w:r w:rsidRPr="00006CC7">
        <w:rPr>
          <w:rFonts w:ascii="Book Antiqua" w:hAnsi="Book Antiqua"/>
        </w:rPr>
        <w:t>Client to ensure that complaint is made from registered mobile/landline number (in case of call) or registered email id in case of email.</w:t>
      </w:r>
    </w:p>
    <w:p w14:paraId="5D3E0F63" w14:textId="539929BF" w:rsidR="00B33567" w:rsidRPr="00006CC7" w:rsidRDefault="00B33567" w:rsidP="00CD4C10">
      <w:pPr>
        <w:pStyle w:val="ListParagraph"/>
        <w:numPr>
          <w:ilvl w:val="0"/>
          <w:numId w:val="3"/>
        </w:numPr>
        <w:ind w:left="284" w:hanging="284"/>
        <w:jc w:val="both"/>
        <w:rPr>
          <w:rFonts w:ascii="Book Antiqua" w:hAnsi="Book Antiqua"/>
          <w:b/>
          <w:bCs/>
        </w:rPr>
      </w:pPr>
      <w:r w:rsidRPr="00006CC7">
        <w:rPr>
          <w:rFonts w:ascii="Book Antiqua" w:hAnsi="Book Antiqua"/>
          <w:b/>
          <w:bCs/>
        </w:rPr>
        <w:t>If compliant</w:t>
      </w:r>
      <w:r w:rsidR="00FD0580">
        <w:rPr>
          <w:rFonts w:ascii="Book Antiqua" w:hAnsi="Book Antiqua"/>
          <w:b/>
          <w:bCs/>
        </w:rPr>
        <w:t xml:space="preserve"> is</w:t>
      </w:r>
      <w:r w:rsidRPr="00006CC7">
        <w:rPr>
          <w:rFonts w:ascii="Book Antiqua" w:hAnsi="Book Antiqua"/>
          <w:b/>
          <w:bCs/>
        </w:rPr>
        <w:t xml:space="preserve"> received through </w:t>
      </w:r>
      <w:r w:rsidR="00CD4C10" w:rsidRPr="00006CC7">
        <w:rPr>
          <w:rFonts w:ascii="Book Antiqua" w:hAnsi="Book Antiqua"/>
          <w:b/>
          <w:bCs/>
        </w:rPr>
        <w:t>phone:</w:t>
      </w:r>
    </w:p>
    <w:p w14:paraId="30E1298C" w14:textId="77777777" w:rsidR="00B33567" w:rsidRPr="00006CC7" w:rsidRDefault="00B33567" w:rsidP="00CD4C10">
      <w:pPr>
        <w:pStyle w:val="ListParagraph"/>
        <w:numPr>
          <w:ilvl w:val="0"/>
          <w:numId w:val="4"/>
        </w:numPr>
        <w:jc w:val="both"/>
        <w:rPr>
          <w:rFonts w:ascii="Book Antiqua" w:hAnsi="Book Antiqua"/>
        </w:rPr>
      </w:pPr>
      <w:r w:rsidRPr="00006CC7">
        <w:rPr>
          <w:rFonts w:ascii="Book Antiqua" w:hAnsi="Book Antiqua"/>
        </w:rPr>
        <w:t xml:space="preserve">Customer service verifies whether call is received from registered mobile/landline number. If call is received through unregistered number, client is asked to provide additional authentication details. </w:t>
      </w:r>
    </w:p>
    <w:p w14:paraId="4903BEDE" w14:textId="77777777" w:rsidR="00006CC7" w:rsidRPr="00006CC7" w:rsidRDefault="00006CC7" w:rsidP="00006CC7">
      <w:pPr>
        <w:pStyle w:val="ListParagraph"/>
        <w:ind w:left="1080"/>
        <w:jc w:val="both"/>
        <w:rPr>
          <w:rFonts w:ascii="Book Antiqua" w:hAnsi="Book Antiqua"/>
        </w:rPr>
      </w:pPr>
    </w:p>
    <w:p w14:paraId="2FBE30C7" w14:textId="77777777" w:rsidR="00006CC7" w:rsidRPr="00006CC7" w:rsidRDefault="00B33567" w:rsidP="00006CC7">
      <w:pPr>
        <w:pStyle w:val="ListParagraph"/>
        <w:numPr>
          <w:ilvl w:val="0"/>
          <w:numId w:val="4"/>
        </w:numPr>
        <w:jc w:val="both"/>
        <w:rPr>
          <w:rFonts w:ascii="Book Antiqua" w:hAnsi="Book Antiqua"/>
        </w:rPr>
      </w:pPr>
      <w:r w:rsidRPr="00006CC7">
        <w:rPr>
          <w:rFonts w:ascii="Book Antiqua" w:hAnsi="Book Antiqua"/>
        </w:rPr>
        <w:t>If client is unable to provide these details, the client should call back with appropriate authentication details.</w:t>
      </w:r>
    </w:p>
    <w:p w14:paraId="2E620BE0" w14:textId="77777777" w:rsidR="00006CC7" w:rsidRPr="00006CC7" w:rsidRDefault="00006CC7" w:rsidP="00006CC7">
      <w:pPr>
        <w:pStyle w:val="ListParagraph"/>
        <w:jc w:val="both"/>
        <w:rPr>
          <w:rFonts w:ascii="Book Antiqua" w:hAnsi="Book Antiqua"/>
          <w:b/>
          <w:bCs/>
        </w:rPr>
      </w:pPr>
    </w:p>
    <w:p w14:paraId="026E5217" w14:textId="24F3D32C" w:rsidR="00CD4C10" w:rsidRPr="00006CC7" w:rsidRDefault="00CD4C10" w:rsidP="00CD4C10">
      <w:pPr>
        <w:pStyle w:val="ListParagraph"/>
        <w:numPr>
          <w:ilvl w:val="0"/>
          <w:numId w:val="3"/>
        </w:numPr>
        <w:jc w:val="both"/>
        <w:rPr>
          <w:rFonts w:ascii="Book Antiqua" w:hAnsi="Book Antiqua"/>
          <w:b/>
          <w:bCs/>
        </w:rPr>
      </w:pPr>
      <w:r w:rsidRPr="00006CC7">
        <w:rPr>
          <w:rFonts w:ascii="Book Antiqua" w:hAnsi="Book Antiqua"/>
          <w:b/>
          <w:bCs/>
        </w:rPr>
        <w:t>If compliant</w:t>
      </w:r>
      <w:r w:rsidR="00FD0580">
        <w:rPr>
          <w:rFonts w:ascii="Book Antiqua" w:hAnsi="Book Antiqua"/>
          <w:b/>
          <w:bCs/>
        </w:rPr>
        <w:t xml:space="preserve"> is </w:t>
      </w:r>
      <w:r w:rsidRPr="00006CC7">
        <w:rPr>
          <w:rFonts w:ascii="Book Antiqua" w:hAnsi="Book Antiqua"/>
          <w:b/>
          <w:bCs/>
        </w:rPr>
        <w:t xml:space="preserve">received through </w:t>
      </w:r>
      <w:proofErr w:type="gramStart"/>
      <w:r w:rsidRPr="00006CC7">
        <w:rPr>
          <w:rFonts w:ascii="Book Antiqua" w:hAnsi="Book Antiqua"/>
          <w:b/>
          <w:bCs/>
        </w:rPr>
        <w:t>Email :</w:t>
      </w:r>
      <w:proofErr w:type="gramEnd"/>
      <w:r w:rsidRPr="00006CC7">
        <w:rPr>
          <w:rFonts w:ascii="Book Antiqua" w:hAnsi="Book Antiqua"/>
          <w:b/>
          <w:bCs/>
        </w:rPr>
        <w:t xml:space="preserve"> </w:t>
      </w:r>
    </w:p>
    <w:p w14:paraId="5D4FFB4B" w14:textId="77777777" w:rsidR="00CD4C10" w:rsidRPr="00006CC7" w:rsidRDefault="00CD4C10" w:rsidP="00CD4C10">
      <w:pPr>
        <w:pStyle w:val="ListParagraph"/>
        <w:numPr>
          <w:ilvl w:val="0"/>
          <w:numId w:val="5"/>
        </w:numPr>
        <w:ind w:left="1134" w:hanging="425"/>
        <w:jc w:val="both"/>
        <w:rPr>
          <w:rFonts w:ascii="Book Antiqua" w:hAnsi="Book Antiqua"/>
        </w:rPr>
      </w:pPr>
      <w:r w:rsidRPr="00006CC7">
        <w:rPr>
          <w:rFonts w:ascii="Book Antiqua" w:hAnsi="Book Antiqua"/>
        </w:rPr>
        <w:t>On receipt of complaint from the registered email id, then CSO creates the case with assigned id number and replies to the Client / BA. If complaint not received through registered e-mail id, then CSO outcalls the client on his registered mobile number, establish the identity and update e-mail id if there is any change and then replies to the complaint.</w:t>
      </w:r>
    </w:p>
    <w:p w14:paraId="60685C44" w14:textId="77777777" w:rsidR="00006CC7" w:rsidRPr="00006CC7" w:rsidRDefault="00006CC7" w:rsidP="00006CC7">
      <w:pPr>
        <w:pStyle w:val="ListParagraph"/>
        <w:ind w:left="1134"/>
        <w:jc w:val="both"/>
        <w:rPr>
          <w:rFonts w:ascii="Book Antiqua" w:hAnsi="Book Antiqua"/>
        </w:rPr>
      </w:pPr>
    </w:p>
    <w:p w14:paraId="1EA87C64" w14:textId="52CE77B6" w:rsidR="009F6B47" w:rsidRPr="00006CC7" w:rsidRDefault="009F6B47" w:rsidP="009F6B47">
      <w:pPr>
        <w:pStyle w:val="ListParagraph"/>
        <w:numPr>
          <w:ilvl w:val="0"/>
          <w:numId w:val="3"/>
        </w:numPr>
        <w:jc w:val="both"/>
        <w:rPr>
          <w:rFonts w:ascii="Book Antiqua" w:hAnsi="Book Antiqua"/>
          <w:b/>
          <w:bCs/>
        </w:rPr>
      </w:pPr>
      <w:r w:rsidRPr="00006CC7">
        <w:rPr>
          <w:rFonts w:ascii="Book Antiqua" w:hAnsi="Book Antiqua"/>
          <w:b/>
          <w:bCs/>
        </w:rPr>
        <w:t>If client visit</w:t>
      </w:r>
      <w:r w:rsidR="00FD0580">
        <w:rPr>
          <w:rFonts w:ascii="Book Antiqua" w:hAnsi="Book Antiqua"/>
          <w:b/>
          <w:bCs/>
        </w:rPr>
        <w:t>s</w:t>
      </w:r>
      <w:r w:rsidRPr="00006CC7">
        <w:rPr>
          <w:rFonts w:ascii="Book Antiqua" w:hAnsi="Book Antiqua"/>
          <w:b/>
          <w:bCs/>
        </w:rPr>
        <w:t xml:space="preserve"> t</w:t>
      </w:r>
      <w:r w:rsidR="00FD0580">
        <w:rPr>
          <w:rFonts w:ascii="Book Antiqua" w:hAnsi="Book Antiqua"/>
          <w:b/>
          <w:bCs/>
        </w:rPr>
        <w:t xml:space="preserve">he </w:t>
      </w:r>
      <w:proofErr w:type="gramStart"/>
      <w:r w:rsidRPr="00006CC7">
        <w:rPr>
          <w:rFonts w:ascii="Book Antiqua" w:hAnsi="Book Antiqua"/>
          <w:b/>
          <w:bCs/>
        </w:rPr>
        <w:t>HO :</w:t>
      </w:r>
      <w:proofErr w:type="gramEnd"/>
      <w:r w:rsidRPr="00006CC7">
        <w:rPr>
          <w:rFonts w:ascii="Book Antiqua" w:hAnsi="Book Antiqua"/>
          <w:b/>
          <w:bCs/>
        </w:rPr>
        <w:t xml:space="preserve"> </w:t>
      </w:r>
    </w:p>
    <w:p w14:paraId="40B8BA15" w14:textId="77777777" w:rsidR="009F6B47" w:rsidRPr="00006CC7" w:rsidRDefault="009F6B47" w:rsidP="009F6B47">
      <w:pPr>
        <w:pStyle w:val="ListParagraph"/>
        <w:numPr>
          <w:ilvl w:val="0"/>
          <w:numId w:val="5"/>
        </w:numPr>
        <w:jc w:val="both"/>
        <w:rPr>
          <w:rFonts w:ascii="Book Antiqua" w:hAnsi="Book Antiqua"/>
        </w:rPr>
      </w:pPr>
      <w:r w:rsidRPr="00006CC7">
        <w:rPr>
          <w:rFonts w:ascii="Book Antiqua" w:hAnsi="Book Antiqua"/>
        </w:rPr>
        <w:t xml:space="preserve">Executive will attend the Client and verify the ID proof or authorization Letter if someone, other than client has come on </w:t>
      </w:r>
      <w:proofErr w:type="gramStart"/>
      <w:r w:rsidRPr="00006CC7">
        <w:rPr>
          <w:rFonts w:ascii="Book Antiqua" w:hAnsi="Book Antiqua"/>
        </w:rPr>
        <w:t>clients</w:t>
      </w:r>
      <w:proofErr w:type="gramEnd"/>
      <w:r w:rsidRPr="00006CC7">
        <w:rPr>
          <w:rFonts w:ascii="Book Antiqua" w:hAnsi="Book Antiqua"/>
        </w:rPr>
        <w:t xml:space="preserve"> behalf. After verifying the details CSO will resolve the query.</w:t>
      </w:r>
    </w:p>
    <w:p w14:paraId="09C7827C" w14:textId="77777777" w:rsidR="009F7D0A" w:rsidRPr="00006CC7" w:rsidRDefault="009F7D0A" w:rsidP="009F7D0A">
      <w:pPr>
        <w:jc w:val="both"/>
        <w:rPr>
          <w:rFonts w:ascii="Book Antiqua" w:hAnsi="Book Antiqua"/>
          <w:b/>
          <w:bCs/>
          <w:u w:val="single"/>
        </w:rPr>
      </w:pPr>
      <w:r w:rsidRPr="00006CC7">
        <w:rPr>
          <w:rFonts w:ascii="Book Antiqua" w:hAnsi="Book Antiqua"/>
          <w:b/>
          <w:bCs/>
          <w:u w:val="single"/>
        </w:rPr>
        <w:t xml:space="preserve">B. Process for resolution for complaints received at investor grievance email </w:t>
      </w:r>
      <w:proofErr w:type="gramStart"/>
      <w:r w:rsidRPr="00006CC7">
        <w:rPr>
          <w:rFonts w:ascii="Book Antiqua" w:hAnsi="Book Antiqua"/>
          <w:b/>
          <w:bCs/>
          <w:u w:val="single"/>
        </w:rPr>
        <w:t>id :</w:t>
      </w:r>
      <w:proofErr w:type="gramEnd"/>
      <w:r w:rsidRPr="00006CC7">
        <w:rPr>
          <w:rFonts w:ascii="Book Antiqua" w:hAnsi="Book Antiqua"/>
          <w:b/>
          <w:bCs/>
          <w:u w:val="single"/>
        </w:rPr>
        <w:t xml:space="preserve"> </w:t>
      </w:r>
    </w:p>
    <w:p w14:paraId="45E59421" w14:textId="77777777" w:rsidR="00006CC7" w:rsidRPr="00006CC7" w:rsidRDefault="009F7D0A" w:rsidP="009F7D0A">
      <w:pPr>
        <w:jc w:val="both"/>
        <w:rPr>
          <w:rFonts w:ascii="Book Antiqua" w:hAnsi="Book Antiqua"/>
        </w:rPr>
      </w:pPr>
      <w:r w:rsidRPr="00006CC7">
        <w:rPr>
          <w:rFonts w:ascii="Book Antiqua" w:hAnsi="Book Antiqua"/>
        </w:rPr>
        <w:t xml:space="preserve">1) Client to ensure that complaint should be sent only from registered email id for faster resolution. </w:t>
      </w:r>
    </w:p>
    <w:p w14:paraId="1370A1F7" w14:textId="7FAB3835" w:rsidR="009F7D0A" w:rsidRPr="00006CC7" w:rsidRDefault="009F7D0A" w:rsidP="009F7D0A">
      <w:pPr>
        <w:jc w:val="both"/>
        <w:rPr>
          <w:rFonts w:ascii="Book Antiqua" w:hAnsi="Book Antiqua"/>
        </w:rPr>
      </w:pPr>
      <w:r w:rsidRPr="00006CC7">
        <w:rPr>
          <w:rFonts w:ascii="Book Antiqua" w:hAnsi="Book Antiqua"/>
        </w:rPr>
        <w:t>2) Check whether the email is received from the registered email id, if yes, then Compliance creates the c</w:t>
      </w:r>
      <w:r w:rsidR="00CB51DF">
        <w:rPr>
          <w:rFonts w:ascii="Book Antiqua" w:hAnsi="Book Antiqua"/>
        </w:rPr>
        <w:t>ase and repl</w:t>
      </w:r>
      <w:r w:rsidR="00FD0580">
        <w:rPr>
          <w:rFonts w:ascii="Book Antiqua" w:hAnsi="Book Antiqua"/>
        </w:rPr>
        <w:t>ies</w:t>
      </w:r>
      <w:r w:rsidR="00CB51DF">
        <w:rPr>
          <w:rFonts w:ascii="Book Antiqua" w:hAnsi="Book Antiqua"/>
        </w:rPr>
        <w:t xml:space="preserve"> to the Client</w:t>
      </w:r>
      <w:r w:rsidRPr="00006CC7">
        <w:rPr>
          <w:rFonts w:ascii="Book Antiqua" w:hAnsi="Book Antiqua"/>
        </w:rPr>
        <w:t xml:space="preserve">. </w:t>
      </w:r>
    </w:p>
    <w:p w14:paraId="63022A64" w14:textId="6698451C" w:rsidR="009F7D0A" w:rsidRPr="00006CC7" w:rsidRDefault="009F7D0A" w:rsidP="009F7D0A">
      <w:pPr>
        <w:jc w:val="both"/>
        <w:rPr>
          <w:rFonts w:ascii="Book Antiqua" w:hAnsi="Book Antiqua"/>
        </w:rPr>
      </w:pPr>
      <w:r w:rsidRPr="00006CC7">
        <w:rPr>
          <w:rFonts w:ascii="Book Antiqua" w:hAnsi="Book Antiqua"/>
        </w:rPr>
        <w:t xml:space="preserve">3) If not received through registered e-mail id, then CSO outcalls the customer, </w:t>
      </w:r>
      <w:proofErr w:type="spellStart"/>
      <w:r w:rsidRPr="00006CC7">
        <w:rPr>
          <w:rFonts w:ascii="Book Antiqua" w:hAnsi="Book Antiqua"/>
        </w:rPr>
        <w:t>establish</w:t>
      </w:r>
      <w:r w:rsidR="00FD0580">
        <w:rPr>
          <w:rFonts w:ascii="Book Antiqua" w:hAnsi="Book Antiqua"/>
        </w:rPr>
        <w:t>s</w:t>
      </w:r>
      <w:proofErr w:type="spellEnd"/>
      <w:r w:rsidRPr="00006CC7">
        <w:rPr>
          <w:rFonts w:ascii="Book Antiqua" w:hAnsi="Book Antiqua"/>
        </w:rPr>
        <w:t xml:space="preserve"> the identity and update e-mail id if there is any change, else reply on the registered email id.</w:t>
      </w:r>
    </w:p>
    <w:p w14:paraId="652117DE" w14:textId="77777777" w:rsidR="00006CC7" w:rsidRPr="00006CC7" w:rsidRDefault="00006CC7" w:rsidP="009F7D0A">
      <w:pPr>
        <w:jc w:val="both"/>
        <w:rPr>
          <w:rFonts w:ascii="Book Antiqua" w:hAnsi="Book Antiqua"/>
        </w:rPr>
      </w:pPr>
    </w:p>
    <w:p w14:paraId="419D7BCF" w14:textId="7AA026C0" w:rsidR="00006CC7" w:rsidRPr="00006CC7" w:rsidRDefault="00006CC7" w:rsidP="009F7D0A">
      <w:pPr>
        <w:jc w:val="both"/>
        <w:rPr>
          <w:rFonts w:ascii="Book Antiqua" w:hAnsi="Book Antiqua"/>
          <w:i/>
          <w:iCs/>
        </w:rPr>
      </w:pPr>
      <w:proofErr w:type="gramStart"/>
      <w:r w:rsidRPr="00006CC7">
        <w:rPr>
          <w:rFonts w:ascii="Book Antiqua" w:hAnsi="Book Antiqua"/>
          <w:i/>
          <w:iCs/>
        </w:rPr>
        <w:t>Note :</w:t>
      </w:r>
      <w:proofErr w:type="gramEnd"/>
      <w:r w:rsidRPr="00006CC7">
        <w:rPr>
          <w:rFonts w:ascii="Book Antiqua" w:hAnsi="Book Antiqua"/>
          <w:i/>
          <w:iCs/>
        </w:rPr>
        <w:t xml:space="preserve"> In all cases, the case id is sent by email to the client on receipt of the complaint. Similarly, once the complaint is replied to and closed, a</w:t>
      </w:r>
      <w:r w:rsidR="00FD0580">
        <w:rPr>
          <w:rFonts w:ascii="Book Antiqua" w:hAnsi="Book Antiqua"/>
          <w:i/>
          <w:iCs/>
        </w:rPr>
        <w:t>n</w:t>
      </w:r>
      <w:r w:rsidRPr="00006CC7">
        <w:rPr>
          <w:rFonts w:ascii="Book Antiqua" w:hAnsi="Book Antiqua"/>
          <w:i/>
          <w:iCs/>
        </w:rPr>
        <w:t xml:space="preserve"> email intimating closure of the complaint is also sent to the client. In the meanwhile, the client can check the status of his complaint by calling or emailing to the customer service helpdesk.</w:t>
      </w:r>
    </w:p>
    <w:sectPr w:rsidR="00006CC7" w:rsidRPr="00006CC7" w:rsidSect="00006CC7">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219E"/>
      </v:shape>
    </w:pict>
  </w:numPicBullet>
  <w:abstractNum w:abstractNumId="0" w15:restartNumberingAfterBreak="0">
    <w:nsid w:val="1D8F3A01"/>
    <w:multiLevelType w:val="hybridMultilevel"/>
    <w:tmpl w:val="F048C358"/>
    <w:lvl w:ilvl="0" w:tplc="40090007">
      <w:start w:val="1"/>
      <w:numFmt w:val="bullet"/>
      <w:lvlText w:val=""/>
      <w:lvlPicBulletId w:val="0"/>
      <w:lvlJc w:val="left"/>
      <w:pPr>
        <w:ind w:left="1778" w:hanging="360"/>
      </w:pPr>
      <w:rPr>
        <w:rFonts w:ascii="Symbol" w:hAnsi="Symbol" w:hint="default"/>
      </w:rPr>
    </w:lvl>
    <w:lvl w:ilvl="1" w:tplc="40090003" w:tentative="1">
      <w:start w:val="1"/>
      <w:numFmt w:val="bullet"/>
      <w:lvlText w:val="o"/>
      <w:lvlJc w:val="left"/>
      <w:pPr>
        <w:ind w:left="2498" w:hanging="360"/>
      </w:pPr>
      <w:rPr>
        <w:rFonts w:ascii="Courier New" w:hAnsi="Courier New" w:cs="Courier New" w:hint="default"/>
      </w:rPr>
    </w:lvl>
    <w:lvl w:ilvl="2" w:tplc="40090005" w:tentative="1">
      <w:start w:val="1"/>
      <w:numFmt w:val="bullet"/>
      <w:lvlText w:val=""/>
      <w:lvlJc w:val="left"/>
      <w:pPr>
        <w:ind w:left="3218" w:hanging="360"/>
      </w:pPr>
      <w:rPr>
        <w:rFonts w:ascii="Wingdings" w:hAnsi="Wingdings" w:hint="default"/>
      </w:rPr>
    </w:lvl>
    <w:lvl w:ilvl="3" w:tplc="40090001" w:tentative="1">
      <w:start w:val="1"/>
      <w:numFmt w:val="bullet"/>
      <w:lvlText w:val=""/>
      <w:lvlJc w:val="left"/>
      <w:pPr>
        <w:ind w:left="3938" w:hanging="360"/>
      </w:pPr>
      <w:rPr>
        <w:rFonts w:ascii="Symbol" w:hAnsi="Symbol" w:hint="default"/>
      </w:rPr>
    </w:lvl>
    <w:lvl w:ilvl="4" w:tplc="40090003" w:tentative="1">
      <w:start w:val="1"/>
      <w:numFmt w:val="bullet"/>
      <w:lvlText w:val="o"/>
      <w:lvlJc w:val="left"/>
      <w:pPr>
        <w:ind w:left="4658" w:hanging="360"/>
      </w:pPr>
      <w:rPr>
        <w:rFonts w:ascii="Courier New" w:hAnsi="Courier New" w:cs="Courier New" w:hint="default"/>
      </w:rPr>
    </w:lvl>
    <w:lvl w:ilvl="5" w:tplc="40090005" w:tentative="1">
      <w:start w:val="1"/>
      <w:numFmt w:val="bullet"/>
      <w:lvlText w:val=""/>
      <w:lvlJc w:val="left"/>
      <w:pPr>
        <w:ind w:left="5378" w:hanging="360"/>
      </w:pPr>
      <w:rPr>
        <w:rFonts w:ascii="Wingdings" w:hAnsi="Wingdings" w:hint="default"/>
      </w:rPr>
    </w:lvl>
    <w:lvl w:ilvl="6" w:tplc="40090001" w:tentative="1">
      <w:start w:val="1"/>
      <w:numFmt w:val="bullet"/>
      <w:lvlText w:val=""/>
      <w:lvlJc w:val="left"/>
      <w:pPr>
        <w:ind w:left="6098" w:hanging="360"/>
      </w:pPr>
      <w:rPr>
        <w:rFonts w:ascii="Symbol" w:hAnsi="Symbol" w:hint="default"/>
      </w:rPr>
    </w:lvl>
    <w:lvl w:ilvl="7" w:tplc="40090003" w:tentative="1">
      <w:start w:val="1"/>
      <w:numFmt w:val="bullet"/>
      <w:lvlText w:val="o"/>
      <w:lvlJc w:val="left"/>
      <w:pPr>
        <w:ind w:left="6818" w:hanging="360"/>
      </w:pPr>
      <w:rPr>
        <w:rFonts w:ascii="Courier New" w:hAnsi="Courier New" w:cs="Courier New" w:hint="default"/>
      </w:rPr>
    </w:lvl>
    <w:lvl w:ilvl="8" w:tplc="40090005" w:tentative="1">
      <w:start w:val="1"/>
      <w:numFmt w:val="bullet"/>
      <w:lvlText w:val=""/>
      <w:lvlJc w:val="left"/>
      <w:pPr>
        <w:ind w:left="7538" w:hanging="360"/>
      </w:pPr>
      <w:rPr>
        <w:rFonts w:ascii="Wingdings" w:hAnsi="Wingdings" w:hint="default"/>
      </w:rPr>
    </w:lvl>
  </w:abstractNum>
  <w:abstractNum w:abstractNumId="1" w15:restartNumberingAfterBreak="0">
    <w:nsid w:val="4C406745"/>
    <w:multiLevelType w:val="hybridMultilevel"/>
    <w:tmpl w:val="6840F35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E95576"/>
    <w:multiLevelType w:val="hybridMultilevel"/>
    <w:tmpl w:val="B17C69C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7EB20EE"/>
    <w:multiLevelType w:val="hybridMultilevel"/>
    <w:tmpl w:val="974E0FB8"/>
    <w:lvl w:ilvl="0" w:tplc="AB822D12">
      <w:numFmt w:val="bullet"/>
      <w:lvlText w:val=""/>
      <w:lvlJc w:val="left"/>
      <w:pPr>
        <w:ind w:left="720" w:hanging="360"/>
      </w:pPr>
      <w:rPr>
        <w:rFonts w:ascii="Symbol" w:eastAsiaTheme="minorHAnsi" w:hAnsi="Symbol" w:cs="Manga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6144C2"/>
    <w:multiLevelType w:val="hybridMultilevel"/>
    <w:tmpl w:val="63E8422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2074422021">
    <w:abstractNumId w:val="0"/>
  </w:num>
  <w:num w:numId="2" w16cid:durableId="1667978063">
    <w:abstractNumId w:val="3"/>
  </w:num>
  <w:num w:numId="3" w16cid:durableId="1379432356">
    <w:abstractNumId w:val="1"/>
  </w:num>
  <w:num w:numId="4" w16cid:durableId="1385637226">
    <w:abstractNumId w:val="2"/>
  </w:num>
  <w:num w:numId="5" w16cid:durableId="536625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63"/>
    <w:rsid w:val="00006CC7"/>
    <w:rsid w:val="00251563"/>
    <w:rsid w:val="00403C57"/>
    <w:rsid w:val="007513CD"/>
    <w:rsid w:val="008718D4"/>
    <w:rsid w:val="00882D0B"/>
    <w:rsid w:val="00956EE9"/>
    <w:rsid w:val="009A46A6"/>
    <w:rsid w:val="009F6B47"/>
    <w:rsid w:val="009F7D0A"/>
    <w:rsid w:val="00B33567"/>
    <w:rsid w:val="00C87B3A"/>
    <w:rsid w:val="00CB51DF"/>
    <w:rsid w:val="00CD4C10"/>
    <w:rsid w:val="00FD0580"/>
    <w:rsid w:val="00FE2C4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0BA2"/>
  <w15:chartTrackingRefBased/>
  <w15:docId w15:val="{233DD503-ACD8-467D-88AB-976D6227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EE9"/>
    <w:rPr>
      <w:color w:val="0563C1" w:themeColor="hyperlink"/>
      <w:u w:val="single"/>
    </w:rPr>
  </w:style>
  <w:style w:type="paragraph" w:styleId="ListParagraph">
    <w:name w:val="List Paragraph"/>
    <w:basedOn w:val="Normal"/>
    <w:uiPriority w:val="34"/>
    <w:qFormat/>
    <w:rsid w:val="00956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ujwala</dc:creator>
  <cp:keywords/>
  <dc:description/>
  <cp:lastModifiedBy>bdsspl63</cp:lastModifiedBy>
  <cp:revision>15</cp:revision>
  <dcterms:created xsi:type="dcterms:W3CDTF">2023-08-16T12:24:00Z</dcterms:created>
  <dcterms:modified xsi:type="dcterms:W3CDTF">2023-08-17T10:44:00Z</dcterms:modified>
</cp:coreProperties>
</file>